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7C" w:rsidRPr="00C0427C" w:rsidRDefault="00C0427C" w:rsidP="00C0427C">
      <w:pPr>
        <w:spacing w:after="0"/>
        <w:jc w:val="center"/>
        <w:rPr>
          <w:rFonts w:ascii="Cambria" w:eastAsia="Cambria" w:hAnsi="Cambria" w:cs="Cambria"/>
          <w:b/>
          <w:color w:val="2F5496" w:themeColor="accent5" w:themeShade="BF"/>
          <w:sz w:val="20"/>
        </w:rPr>
      </w:pPr>
      <w:r w:rsidRPr="00C0427C">
        <w:rPr>
          <w:rFonts w:ascii="Cambria" w:eastAsia="Cambria" w:hAnsi="Cambria" w:cs="Cambria"/>
          <w:b/>
          <w:color w:val="2F5496" w:themeColor="accent5" w:themeShade="BF"/>
          <w:sz w:val="20"/>
        </w:rPr>
        <w:t>SEAVIEW INTEGRATED PRIMARY SCHOOL, GLENARM</w:t>
      </w:r>
    </w:p>
    <w:p w:rsidR="00AB0434" w:rsidRDefault="00C0427C">
      <w:pPr>
        <w:spacing w:after="0"/>
      </w:pPr>
      <w:r>
        <w:rPr>
          <w:rFonts w:ascii="Cambria" w:eastAsia="Cambria" w:hAnsi="Cambria" w:cs="Cambria"/>
          <w:b/>
          <w:color w:val="008000"/>
          <w:sz w:val="20"/>
        </w:rPr>
        <w:t>PROCESS</w:t>
      </w:r>
      <w:r>
        <w:rPr>
          <w:rFonts w:ascii="Cambria" w:eastAsia="Cambria" w:hAnsi="Cambria" w:cs="Cambria"/>
          <w:b/>
          <w:color w:val="008000"/>
          <w:sz w:val="20"/>
        </w:rPr>
        <w:t xml:space="preserve"> TO FOLLOW WHEN SUPPORTING YOUNG PEOPLE WHO ARE EXPERIE</w:t>
      </w:r>
      <w:r>
        <w:rPr>
          <w:rFonts w:ascii="Cambria" w:eastAsia="Cambria" w:hAnsi="Cambria" w:cs="Cambria"/>
          <w:b/>
          <w:color w:val="008000"/>
          <w:sz w:val="20"/>
        </w:rPr>
        <w:t xml:space="preserve">NCING OR DISPLAYING </w:t>
      </w:r>
    </w:p>
    <w:p w:rsidR="00AB0434" w:rsidRDefault="00C0427C">
      <w:pPr>
        <w:spacing w:after="0"/>
        <w:ind w:left="7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C5F35A" wp14:editId="4D159DAF">
            <wp:simplePos x="0" y="0"/>
            <wp:positionH relativeFrom="margin">
              <wp:posOffset>4591050</wp:posOffset>
            </wp:positionH>
            <wp:positionV relativeFrom="paragraph">
              <wp:posOffset>3986119</wp:posOffset>
            </wp:positionV>
            <wp:extent cx="1628775" cy="666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3B5517" wp14:editId="763C5175">
            <wp:simplePos x="0" y="0"/>
            <wp:positionH relativeFrom="column">
              <wp:posOffset>274251</wp:posOffset>
            </wp:positionH>
            <wp:positionV relativeFrom="paragraph">
              <wp:posOffset>3915701</wp:posOffset>
            </wp:positionV>
            <wp:extent cx="1628775" cy="666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030DEA3F" wp14:editId="47E0265D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7437755" cy="9135762"/>
            <wp:effectExtent l="0" t="0" r="0" b="8255"/>
            <wp:wrapTopAndBottom/>
            <wp:docPr id="2797" name="Picture 2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7" name="Picture 27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7755" cy="9135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rFonts w:ascii="Cambria" w:eastAsia="Cambria" w:hAnsi="Cambria" w:cs="Cambria"/>
          <w:b/>
          <w:color w:val="008000"/>
          <w:sz w:val="20"/>
        </w:rPr>
        <w:t xml:space="preserve">BULLYING TYPE BEHAVIOURS </w:t>
      </w:r>
    </w:p>
    <w:sectPr w:rsidR="00AB0434" w:rsidSect="00C0427C">
      <w:pgSz w:w="11899" w:h="1684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34"/>
    <w:rsid w:val="0039041F"/>
    <w:rsid w:val="00AB0434"/>
    <w:rsid w:val="00C0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208B"/>
  <w15:docId w15:val="{4A0209A9-CFF4-48D3-AFAD-E4F444F7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C63D7CAF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>C2k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McCracken</dc:creator>
  <cp:keywords/>
  <cp:lastModifiedBy>B Corr</cp:lastModifiedBy>
  <cp:revision>3</cp:revision>
  <dcterms:created xsi:type="dcterms:W3CDTF">2021-09-28T08:58:00Z</dcterms:created>
  <dcterms:modified xsi:type="dcterms:W3CDTF">2021-09-28T09:05:00Z</dcterms:modified>
</cp:coreProperties>
</file>